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DICHIARAZIONE DI ADESIONE AI PRINCIPI CONTEMPLATI DAL SISTEMA SA8000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Diversey spa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DICE NO: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 lavoro minorile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 lavoro obbligato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procedure disciplinari inique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alla coercizione fisica o mentale o ingiuria nei confronti della persona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NON DISTINGUE: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il lavoratore per nazionalità, etnia, religione, ceto sociale, sesso, orientamento sessuale, orientamento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politico e sindacale, condizioni di salute, limitazioni fisiche, età, precedenti responsabilità familiari, status coniugale o qualsiasi altra condizione che possa dare adito a discriminazione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 CONTRARIO: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Si propone di offrire pari opportunità a tutti i dipendenti nello sviluppo della carriera, nell'uscita dal lavoro e nel pensionamento, rispettando il principio fondamentale di uguaglianza, ovvero: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il diritto di aderire o formare sindacati o di partecipare alle attività sindacali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la tutela contro ogni forma di discriminazione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la tutela della salute e sicurezza sul luogo di lavoro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la retribuzione nei termini e nei modi previsti dalla Costituzione, dalle leggi e dalla contrattazione collettiva, nazionale ed aziendale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la sicurezza sociale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l’accesso alla formazione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l’età minima per l’avviamento al lavoro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la tutela della maternità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Intende fornire un ambiente di lavoro sano e sicuro, promuovendo l’attuazione di azioni volte ad implementare misure preventive adeguate per ridurre i rischi di incidenti e di infortuni causati dalle attività lavorative, minimizzando, per quanto è possibile, le cause dei rischi connessi con l'ambiente di lavoro.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Garantisce libertà di associazione e il diritto alla contrattazione collettiva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Rispetta le norme sull’orario di lavoro, riferendosi in particolare al criterio stabilito dallo standard SA8000 (più restrittivo di quello della normativa vigente).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Eroga la retribuzione minima di legge ed il pagamento degli straordinari.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Facilita regolari consultazioni con tutti i dipendenti per affrontare temi critici.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Rispetta il diritto di tutto il personale di formare organizzazioni sindacali di propria scelta, di aderirvi e di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contrattare collettivamente.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Diversey spa riconferma inoltre di considerare le autorizzazioni rilasciate dagli Enti Istituzionali Italiani ed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Esteri come una responsabilità verso il mantenimento di standard di eccellenza di prodotto e di processo e le certificazioni volontarie come un impegno verso lo sviluppo sostenibile.</w:t>
      </w:r>
    </w:p>
    <w:p w:rsidR="00000000" w:rsidDel="00000000" w:rsidP="00000000" w:rsidRDefault="00000000" w:rsidRPr="00000000" w14:paraId="00000021">
      <w:pPr>
        <w:ind w:left="567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2268" w:left="1080" w:right="15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-25399</wp:posOffset>
              </wp:positionV>
              <wp:extent cx="6470015" cy="174244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15755" y="2913543"/>
                        <a:ext cx="6460490" cy="173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0069f"/>
                              <w:sz w:val="17"/>
                              <w:vertAlign w:val="baseline"/>
                            </w:rPr>
                            <w:t xml:space="preserve">Diversey S.p.A. - sede legale in Via Philips 12, 20900 Monza (MB), Tel. +39 039 9591150, www.diversey.com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0069f"/>
                              <w:sz w:val="17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0069f"/>
                              <w:sz w:val="17"/>
                              <w:vertAlign w:val="baseline"/>
                            </w:rPr>
                            <w:t xml:space="preserve">Diversey S.p.A., con socio unico Capitale Sociale € 20.000.000,00 interamente versato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0069f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0069f"/>
                              <w:sz w:val="17"/>
                              <w:vertAlign w:val="baseline"/>
                            </w:rPr>
                            <w:t xml:space="preserve">Iscritta al Registro delle Imprese di Milano-Monza-Brianza-Lodi, Codice fiscale e partita IVA: 02200000343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-25399</wp:posOffset>
              </wp:positionV>
              <wp:extent cx="6470015" cy="174244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015" cy="174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89.0999212598425pt;height:832.3pt;rotation:0;z-index:-503316481;mso-position-horizontal-relative:margin;mso-position-horizontal:absolute;margin-left:-56.1pt;mso-position-vertical-relative:margin;mso-position-vertical:absolute;margin-top:-112.55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9185" cy="8748395"/>
          <wp:effectExtent b="0" l="0" r="0" t="0"/>
          <wp:wrapNone/>
          <wp:docPr descr="a4 watermark" id="9" name="image1.jpg"/>
          <a:graphic>
            <a:graphicData uri="http://schemas.openxmlformats.org/drawingml/2006/picture">
              <pic:pic>
                <pic:nvPicPr>
                  <pic:cNvPr descr="a4 watermark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9185" cy="8748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991.0pt;height:1403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9185" cy="8748395"/>
          <wp:effectExtent b="0" l="0" r="0" t="0"/>
          <wp:wrapNone/>
          <wp:docPr descr="a4 watermark" id="8" name="image1.jpg"/>
          <a:graphic>
            <a:graphicData uri="http://schemas.openxmlformats.org/drawingml/2006/picture">
              <pic:pic>
                <pic:nvPicPr>
                  <pic:cNvPr descr="a4 watermark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9185" cy="8748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991.0pt;height:1403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F59D9"/>
    <w:pPr>
      <w:tabs>
        <w:tab w:val="center" w:pos="4513"/>
        <w:tab w:val="right" w:pos="9026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F59D9"/>
  </w:style>
  <w:style w:type="paragraph" w:styleId="Pidipagina">
    <w:name w:val="footer"/>
    <w:basedOn w:val="Normale"/>
    <w:link w:val="PidipaginaCarattere"/>
    <w:uiPriority w:val="99"/>
    <w:unhideWhenUsed w:val="1"/>
    <w:rsid w:val="002F59D9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F59D9"/>
  </w:style>
  <w:style w:type="paragraph" w:styleId="NormaleWeb">
    <w:name w:val="Normal (Web)"/>
    <w:basedOn w:val="Normale"/>
    <w:uiPriority w:val="99"/>
    <w:unhideWhenUsed w:val="1"/>
    <w:rsid w:val="001B35F4"/>
    <w:pPr>
      <w:spacing w:after="100" w:afterAutospacing="1" w:before="100" w:beforeAutospacing="1"/>
    </w:pPr>
    <w:rPr>
      <w:rFonts w:ascii="Times New Roman" w:cs="Times New Roman" w:hAnsi="Times New Roman"/>
      <w:lang w:eastAsia="zh-CN" w:val="en-US"/>
    </w:rPr>
  </w:style>
  <w:style w:type="paragraph" w:styleId="p1" w:customStyle="1">
    <w:name w:val="p1"/>
    <w:basedOn w:val="Normale"/>
    <w:rsid w:val="00C33622"/>
    <w:pPr>
      <w:jc w:val="right"/>
    </w:pPr>
    <w:rPr>
      <w:rFonts w:ascii="FS Albert" w:cs="Times New Roman" w:hAnsi="FS Albert"/>
      <w:color w:val="0c2cab"/>
      <w:sz w:val="13"/>
      <w:szCs w:val="13"/>
      <w:lang w:eastAsia="zh-CN" w:val="en-US"/>
    </w:rPr>
  </w:style>
  <w:style w:type="character" w:styleId="Collegamentoipertestuale">
    <w:name w:val="Hyperlink"/>
    <w:basedOn w:val="Carpredefinitoparagrafo"/>
    <w:uiPriority w:val="99"/>
    <w:unhideWhenUsed w:val="1"/>
    <w:rsid w:val="00D237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D23789"/>
    <w:rPr>
      <w:color w:val="800080" w:themeColor="followedHyperlink"/>
      <w:u w:val="single"/>
    </w:rPr>
  </w:style>
  <w:style w:type="paragraph" w:styleId="Nessunaspaziatura">
    <w:name w:val="No Spacing"/>
    <w:uiPriority w:val="1"/>
    <w:qFormat w:val="1"/>
    <w:rsid w:val="001F2158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E487C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E487C"/>
    <w:rPr>
      <w:rFonts w:ascii="Lucida Grande" w:cs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 w:val="1"/>
    <w:rsid w:val="00122C15"/>
    <w:pPr>
      <w:spacing w:after="200" w:line="276" w:lineRule="auto"/>
      <w:ind w:left="720"/>
      <w:contextualSpacing w:val="1"/>
    </w:pPr>
    <w:rPr>
      <w:sz w:val="22"/>
      <w:szCs w:val="22"/>
      <w:lang w:val="it-IT"/>
    </w:rPr>
  </w:style>
  <w:style w:type="paragraph" w:styleId="Corpotesto">
    <w:name w:val="Body Text"/>
    <w:basedOn w:val="Normale"/>
    <w:link w:val="CorpotestoCarattere"/>
    <w:semiHidden w:val="1"/>
    <w:unhideWhenUsed w:val="1"/>
    <w:rsid w:val="00680854"/>
    <w:pPr>
      <w:overflowPunct w:val="0"/>
      <w:autoSpaceDE w:val="0"/>
      <w:autoSpaceDN w:val="0"/>
      <w:adjustRightInd w:val="0"/>
      <w:jc w:val="both"/>
    </w:pPr>
    <w:rPr>
      <w:rFonts w:ascii="Century Gothic" w:cs="Times New Roman" w:eastAsia="Times New Roman" w:hAnsi="Century Gothic"/>
      <w:sz w:val="22"/>
      <w:szCs w:val="20"/>
      <w:lang w:val="en-US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80854"/>
    <w:rPr>
      <w:rFonts w:ascii="Century Gothic" w:cs="Times New Roman" w:eastAsia="Times New Roman" w:hAnsi="Century Gothic"/>
      <w:sz w:val="22"/>
      <w:szCs w:val="20"/>
      <w:lang w:val="en-US"/>
    </w:rPr>
  </w:style>
  <w:style w:type="paragraph" w:styleId="NormalJustified" w:customStyle="1">
    <w:name w:val="Normal Justified"/>
    <w:basedOn w:val="Normale"/>
    <w:next w:val="Normale"/>
    <w:rsid w:val="00680854"/>
    <w:pPr>
      <w:jc w:val="both"/>
    </w:pPr>
    <w:rPr>
      <w:rFonts w:ascii="Comic Sans MS" w:cs="Times New Roman" w:eastAsia="Times New Roman" w:hAnsi="Comic Sans MS"/>
      <w:sz w:val="22"/>
      <w:szCs w:val="20"/>
      <w:lang w:val="it-IT"/>
    </w:rPr>
  </w:style>
  <w:style w:type="paragraph" w:styleId="DiverseyLetterBody" w:customStyle="1">
    <w:name w:val="Diversey Letter Body"/>
    <w:basedOn w:val="Normale"/>
    <w:qFormat w:val="1"/>
    <w:rsid w:val="003667E1"/>
    <w:pPr>
      <w:spacing w:line="280" w:lineRule="exact"/>
    </w:pPr>
    <w:rPr>
      <w:rFonts w:ascii="Lucida Sans Unicode" w:cs="Times New Roman" w:eastAsia="Times" w:hAnsi="Lucida Sans Unicode"/>
      <w:spacing w:val="-6"/>
      <w:sz w:val="2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il-lets">
      <a:dk1>
        <a:srgbClr val="17315A"/>
      </a:dk1>
      <a:lt1>
        <a:sysClr val="window" lastClr="FFFFFF"/>
      </a:lt1>
      <a:dk2>
        <a:srgbClr val="17315A"/>
      </a:dk2>
      <a:lt2>
        <a:srgbClr val="FFFFFF"/>
      </a:lt2>
      <a:accent1>
        <a:srgbClr val="94D6EA"/>
      </a:accent1>
      <a:accent2>
        <a:srgbClr val="EE80A9"/>
      </a:accent2>
      <a:accent3>
        <a:srgbClr val="FFAD00"/>
      </a:accent3>
      <a:accent4>
        <a:srgbClr val="A77BCA"/>
      </a:accent4>
      <a:accent5>
        <a:srgbClr val="A7D500"/>
      </a:accent5>
      <a:accent6>
        <a:srgbClr val="F277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iMrl8itggbTZS4Sww85jZjFzA==">AMUW2mX7PcQwdgrIvnfk6j62G7oRE4mari4zUCM//XQtn7lTaRm8jywvjUD72WuKqVd+K7axVO0yIF5Q/5wST/FdPU8mUqrzuGFgEi2xceNcXodQloMo3cE=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2020-05-28T09:10:00Z</dcterms:created>
  <dc:creator>Microsoft Office User</dc:creator>
</cp:coreProperties>
</file>