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74" w:rsidRDefault="00EB6974">
      <w:pPr>
        <w:pBdr>
          <w:top w:val="nil"/>
          <w:left w:val="nil"/>
          <w:bottom w:val="nil"/>
          <w:right w:val="nil"/>
          <w:between w:val="nil"/>
        </w:pBdr>
        <w:rPr>
          <w:sz w:val="20"/>
          <w:szCs w:val="20"/>
        </w:rPr>
      </w:pPr>
    </w:p>
    <w:tbl>
      <w:tblPr>
        <w:tblStyle w:val="a"/>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6495"/>
      </w:tblGrid>
      <w:tr w:rsidR="00EB6974">
        <w:tc>
          <w:tcPr>
            <w:tcW w:w="4305" w:type="dxa"/>
            <w:tcBorders>
              <w:top w:val="single" w:sz="8" w:space="0" w:color="D9D9D9"/>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Soussigné</w:t>
            </w:r>
            <w:proofErr w:type="gramStart"/>
            <w:r>
              <w:rPr>
                <w:sz w:val="18"/>
                <w:szCs w:val="18"/>
              </w:rPr>
              <w:t>,</w:t>
            </w:r>
            <w:proofErr w:type="gramEnd"/>
            <w:r>
              <w:rPr>
                <w:sz w:val="18"/>
                <w:szCs w:val="18"/>
              </w:rPr>
              <w:br/>
              <w:t>Nom de la personne habilitée</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EB6974">
            <w:pPr>
              <w:pBdr>
                <w:top w:val="nil"/>
                <w:left w:val="nil"/>
                <w:bottom w:val="nil"/>
                <w:right w:val="nil"/>
                <w:between w:val="nil"/>
              </w:pBdr>
              <w:spacing w:line="240" w:lineRule="auto"/>
              <w:rPr>
                <w:sz w:val="18"/>
                <w:szCs w:val="18"/>
              </w:rPr>
            </w:pPr>
          </w:p>
        </w:tc>
        <w:bookmarkStart w:id="0" w:name="_GoBack"/>
        <w:bookmarkEnd w:id="0"/>
      </w:tr>
      <w:tr w:rsidR="00EB6974">
        <w:tc>
          <w:tcPr>
            <w:tcW w:w="4305" w:type="dxa"/>
            <w:tcBorders>
              <w:top w:val="nil"/>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 xml:space="preserve">Preuve </w:t>
            </w:r>
            <w:proofErr w:type="gramStart"/>
            <w:r>
              <w:rPr>
                <w:sz w:val="18"/>
                <w:szCs w:val="18"/>
              </w:rPr>
              <w:t>d'identité</w:t>
            </w:r>
            <w:proofErr w:type="gramEnd"/>
            <w:r>
              <w:rPr>
                <w:sz w:val="18"/>
                <w:szCs w:val="18"/>
              </w:rPr>
              <w:br/>
              <w:t xml:space="preserve">(numéro, Lieu de délivrance) </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EB6974">
            <w:pPr>
              <w:widowControl w:val="0"/>
              <w:pBdr>
                <w:top w:val="nil"/>
                <w:left w:val="nil"/>
                <w:bottom w:val="nil"/>
                <w:right w:val="nil"/>
                <w:between w:val="nil"/>
              </w:pBdr>
              <w:spacing w:line="240" w:lineRule="auto"/>
              <w:rPr>
                <w:sz w:val="18"/>
                <w:szCs w:val="18"/>
              </w:rPr>
            </w:pPr>
          </w:p>
        </w:tc>
      </w:tr>
      <w:tr w:rsidR="00EB6974">
        <w:tc>
          <w:tcPr>
            <w:tcW w:w="4305" w:type="dxa"/>
            <w:tcBorders>
              <w:top w:val="nil"/>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Représentant habilité de Société (entité juridique)</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EB6974">
            <w:pPr>
              <w:widowControl w:val="0"/>
              <w:spacing w:line="240" w:lineRule="auto"/>
              <w:rPr>
                <w:sz w:val="18"/>
                <w:szCs w:val="18"/>
              </w:rPr>
            </w:pPr>
          </w:p>
        </w:tc>
      </w:tr>
      <w:tr w:rsidR="00EB6974">
        <w:tc>
          <w:tcPr>
            <w:tcW w:w="4305" w:type="dxa"/>
            <w:tcBorders>
              <w:top w:val="nil"/>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Numéro d'identification de l'entreprise (TVA)</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EB6974">
            <w:pPr>
              <w:widowControl w:val="0"/>
              <w:pBdr>
                <w:top w:val="nil"/>
                <w:left w:val="nil"/>
                <w:bottom w:val="nil"/>
                <w:right w:val="nil"/>
                <w:between w:val="nil"/>
              </w:pBdr>
              <w:spacing w:line="240" w:lineRule="auto"/>
              <w:rPr>
                <w:sz w:val="18"/>
                <w:szCs w:val="18"/>
              </w:rPr>
            </w:pPr>
          </w:p>
        </w:tc>
      </w:tr>
      <w:tr w:rsidR="00EB6974">
        <w:tc>
          <w:tcPr>
            <w:tcW w:w="4305" w:type="dxa"/>
            <w:tcBorders>
              <w:top w:val="nil"/>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Nom du client et adresse du site de livraison</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B66C06" w:rsidRDefault="009330DA">
            <w:pPr>
              <w:widowControl w:val="0"/>
              <w:pBdr>
                <w:top w:val="nil"/>
                <w:left w:val="nil"/>
                <w:bottom w:val="nil"/>
                <w:right w:val="nil"/>
                <w:between w:val="nil"/>
              </w:pBdr>
              <w:spacing w:line="240" w:lineRule="auto"/>
              <w:rPr>
                <w:sz w:val="18"/>
                <w:szCs w:val="18"/>
              </w:rPr>
            </w:pPr>
            <w:r>
              <w:rPr>
                <w:sz w:val="18"/>
                <w:szCs w:val="18"/>
              </w:rPr>
              <w:t>………………………………….          (nr. de compte :…………………)</w:t>
            </w:r>
          </w:p>
          <w:p w:rsidR="009330DA" w:rsidRDefault="009330DA">
            <w:pPr>
              <w:widowControl w:val="0"/>
              <w:pBdr>
                <w:top w:val="nil"/>
                <w:left w:val="nil"/>
                <w:bottom w:val="nil"/>
                <w:right w:val="nil"/>
                <w:between w:val="nil"/>
              </w:pBdr>
              <w:spacing w:line="240" w:lineRule="auto"/>
              <w:rPr>
                <w:sz w:val="18"/>
                <w:szCs w:val="18"/>
              </w:rPr>
            </w:pPr>
            <w:r>
              <w:rPr>
                <w:sz w:val="18"/>
                <w:szCs w:val="18"/>
              </w:rPr>
              <w:t>………………………………….</w:t>
            </w:r>
          </w:p>
          <w:p w:rsidR="009330DA" w:rsidRDefault="009330DA">
            <w:pPr>
              <w:widowControl w:val="0"/>
              <w:pBdr>
                <w:top w:val="nil"/>
                <w:left w:val="nil"/>
                <w:bottom w:val="nil"/>
                <w:right w:val="nil"/>
                <w:between w:val="nil"/>
              </w:pBdr>
              <w:spacing w:line="240" w:lineRule="auto"/>
              <w:rPr>
                <w:sz w:val="18"/>
                <w:szCs w:val="18"/>
              </w:rPr>
            </w:pPr>
            <w:r>
              <w:rPr>
                <w:sz w:val="18"/>
                <w:szCs w:val="18"/>
              </w:rPr>
              <w:t>……..  …………………………</w:t>
            </w:r>
          </w:p>
          <w:p w:rsidR="009330DA" w:rsidRDefault="009330DA">
            <w:pPr>
              <w:widowControl w:val="0"/>
              <w:pBdr>
                <w:top w:val="nil"/>
                <w:left w:val="nil"/>
                <w:bottom w:val="nil"/>
                <w:right w:val="nil"/>
                <w:between w:val="nil"/>
              </w:pBdr>
              <w:spacing w:line="240" w:lineRule="auto"/>
              <w:rPr>
                <w:sz w:val="18"/>
                <w:szCs w:val="18"/>
              </w:rPr>
            </w:pPr>
            <w:r>
              <w:rPr>
                <w:sz w:val="18"/>
                <w:szCs w:val="18"/>
              </w:rPr>
              <w:t>………….</w:t>
            </w:r>
          </w:p>
        </w:tc>
      </w:tr>
      <w:tr w:rsidR="00EB6974">
        <w:tc>
          <w:tcPr>
            <w:tcW w:w="4305" w:type="dxa"/>
            <w:tcBorders>
              <w:top w:val="nil"/>
              <w:left w:val="single" w:sz="8" w:space="0" w:color="D9D9D9"/>
              <w:bottom w:val="single" w:sz="8" w:space="0" w:color="D9D9D9"/>
              <w:right w:val="single" w:sz="8" w:space="0" w:color="D9D9D9"/>
            </w:tcBorders>
            <w:tcMar>
              <w:top w:w="180" w:type="dxa"/>
              <w:left w:w="180" w:type="dxa"/>
              <w:bottom w:w="180" w:type="dxa"/>
              <w:right w:w="180" w:type="dxa"/>
            </w:tcMar>
          </w:tcPr>
          <w:p w:rsidR="00EB6974" w:rsidRDefault="00826778">
            <w:pPr>
              <w:spacing w:line="240" w:lineRule="auto"/>
              <w:rPr>
                <w:sz w:val="18"/>
                <w:szCs w:val="18"/>
              </w:rPr>
            </w:pPr>
            <w:r>
              <w:rPr>
                <w:sz w:val="18"/>
                <w:szCs w:val="18"/>
              </w:rPr>
              <w:t>Activité commercial/</w:t>
            </w:r>
            <w:r w:rsidR="009960F1">
              <w:rPr>
                <w:sz w:val="18"/>
                <w:szCs w:val="18"/>
              </w:rPr>
              <w:t>professionnelle</w:t>
            </w:r>
          </w:p>
        </w:tc>
        <w:tc>
          <w:tcPr>
            <w:tcW w:w="64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EB6974">
            <w:pPr>
              <w:widowControl w:val="0"/>
              <w:pBdr>
                <w:top w:val="nil"/>
                <w:left w:val="nil"/>
                <w:bottom w:val="nil"/>
                <w:right w:val="nil"/>
                <w:between w:val="nil"/>
              </w:pBdr>
              <w:spacing w:line="240" w:lineRule="auto"/>
              <w:rPr>
                <w:sz w:val="18"/>
                <w:szCs w:val="18"/>
              </w:rPr>
            </w:pPr>
          </w:p>
        </w:tc>
      </w:tr>
    </w:tbl>
    <w:p w:rsidR="00EB6974" w:rsidRDefault="00EB6974">
      <w:pPr>
        <w:pBdr>
          <w:top w:val="nil"/>
          <w:left w:val="nil"/>
          <w:bottom w:val="nil"/>
          <w:right w:val="nil"/>
          <w:between w:val="nil"/>
        </w:pBdr>
        <w:rPr>
          <w:sz w:val="20"/>
          <w:szCs w:val="20"/>
        </w:rPr>
      </w:pPr>
    </w:p>
    <w:tbl>
      <w:tblPr>
        <w:tblStyle w:val="a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3402"/>
        <w:gridCol w:w="3685"/>
        <w:gridCol w:w="1455"/>
      </w:tblGrid>
      <w:tr w:rsidR="00EB6974" w:rsidTr="00C861C9">
        <w:tc>
          <w:tcPr>
            <w:tcW w:w="2258" w:type="dxa"/>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18"/>
                <w:szCs w:val="18"/>
              </w:rPr>
            </w:pPr>
            <w:r>
              <w:rPr>
                <w:sz w:val="18"/>
                <w:szCs w:val="18"/>
              </w:rPr>
              <w:t>Nom commercial de l'article</w:t>
            </w:r>
          </w:p>
        </w:tc>
        <w:tc>
          <w:tcPr>
            <w:tcW w:w="3402" w:type="dxa"/>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18"/>
                <w:szCs w:val="18"/>
              </w:rPr>
            </w:pPr>
            <w:r>
              <w:rPr>
                <w:sz w:val="18"/>
                <w:szCs w:val="18"/>
              </w:rPr>
              <w:t xml:space="preserve">Précurseurs d'explosifs à autorisation restreinte </w:t>
            </w:r>
          </w:p>
        </w:tc>
        <w:tc>
          <w:tcPr>
            <w:tcW w:w="3685" w:type="dxa"/>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18"/>
                <w:szCs w:val="18"/>
              </w:rPr>
            </w:pPr>
            <w:r>
              <w:rPr>
                <w:sz w:val="18"/>
                <w:szCs w:val="18"/>
              </w:rPr>
              <w:t>Utilisation prévue</w:t>
            </w:r>
          </w:p>
        </w:tc>
        <w:tc>
          <w:tcPr>
            <w:tcW w:w="1455" w:type="dxa"/>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jc w:val="center"/>
              <w:rPr>
                <w:sz w:val="18"/>
                <w:szCs w:val="18"/>
              </w:rPr>
            </w:pPr>
            <w:r>
              <w:rPr>
                <w:sz w:val="18"/>
                <w:szCs w:val="18"/>
              </w:rPr>
              <w:t>Numéro MSDS</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Aciplusfoam</w:t>
            </w:r>
            <w:proofErr w:type="spellEnd"/>
            <w:r w:rsidRPr="009960F1">
              <w:rPr>
                <w:sz w:val="16"/>
                <w:szCs w:val="16"/>
              </w:rPr>
              <w:t xml:space="preserve"> VF59</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10%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 xml:space="preserve">Produits de nettoyage des surfaces ouvertes (Open Plant </w:t>
            </w:r>
            <w:proofErr w:type="spellStart"/>
            <w:r w:rsidRPr="009960F1">
              <w:rPr>
                <w:sz w:val="16"/>
                <w:szCs w:val="16"/>
              </w:rPr>
              <w:t>Cleaning</w:t>
            </w:r>
            <w:proofErr w:type="spellEnd"/>
            <w:proofErr w:type="gramStart"/>
            <w:r w:rsidRPr="009960F1">
              <w:rPr>
                <w:sz w:val="16"/>
                <w:szCs w:val="16"/>
              </w:rPr>
              <w:t>)</w:t>
            </w:r>
            <w:proofErr w:type="gramEnd"/>
            <w:r w:rsidRPr="009960F1">
              <w:rPr>
                <w:sz w:val="16"/>
                <w:szCs w:val="16"/>
              </w:rPr>
              <w:br/>
              <w:t xml:space="preserve">Nettoyant </w:t>
            </w:r>
            <w:proofErr w:type="spellStart"/>
            <w:r w:rsidRPr="009960F1">
              <w:rPr>
                <w:sz w:val="16"/>
                <w:szCs w:val="16"/>
              </w:rPr>
              <w:t>automoussant</w:t>
            </w:r>
            <w:proofErr w:type="spellEnd"/>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MS1001739</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Booster VB31</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35%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Nettoyant pour matériel de transformation des aliments</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MSDS1958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Clax</w:t>
            </w:r>
            <w:proofErr w:type="spellEnd"/>
            <w:r w:rsidRPr="009960F1">
              <w:rPr>
                <w:sz w:val="16"/>
                <w:szCs w:val="16"/>
              </w:rPr>
              <w:t xml:space="preserve"> </w:t>
            </w:r>
            <w:proofErr w:type="spellStart"/>
            <w:r w:rsidRPr="009960F1">
              <w:rPr>
                <w:sz w:val="16"/>
                <w:szCs w:val="16"/>
              </w:rPr>
              <w:t>Personril</w:t>
            </w:r>
            <w:proofErr w:type="spellEnd"/>
            <w:r w:rsidRPr="009960F1">
              <w:rPr>
                <w:sz w:val="16"/>
                <w:szCs w:val="16"/>
              </w:rPr>
              <w:t xml:space="preserve"> 4KL5</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23%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Aide à la lessive</w:t>
            </w:r>
            <w:r w:rsidRPr="009960F1">
              <w:rPr>
                <w:sz w:val="16"/>
                <w:szCs w:val="16"/>
              </w:rPr>
              <w:br/>
              <w:t>Désinfectant de surface</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MSDS3359</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Clearklens</w:t>
            </w:r>
            <w:proofErr w:type="spellEnd"/>
            <w:r w:rsidRPr="009960F1">
              <w:rPr>
                <w:sz w:val="16"/>
                <w:szCs w:val="16"/>
              </w:rPr>
              <w:t xml:space="preserve"> </w:t>
            </w:r>
            <w:proofErr w:type="spellStart"/>
            <w:r w:rsidRPr="009960F1">
              <w:rPr>
                <w:sz w:val="16"/>
                <w:szCs w:val="16"/>
              </w:rPr>
              <w:t>Activ</w:t>
            </w:r>
            <w:proofErr w:type="spellEnd"/>
            <w:r w:rsidRPr="009960F1">
              <w:rPr>
                <w:sz w:val="16"/>
                <w:szCs w:val="16"/>
              </w:rPr>
              <w:t xml:space="preserve"> VH8</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23%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r>
            <w:proofErr w:type="spellStart"/>
            <w:r w:rsidRPr="009960F1">
              <w:rPr>
                <w:sz w:val="16"/>
                <w:szCs w:val="16"/>
              </w:rPr>
              <w:t>Preservation</w:t>
            </w:r>
            <w:proofErr w:type="spellEnd"/>
            <w:r w:rsidRPr="009960F1">
              <w:rPr>
                <w:sz w:val="16"/>
                <w:szCs w:val="16"/>
              </w:rPr>
              <w:t xml:space="preserve"> and </w:t>
            </w:r>
            <w:proofErr w:type="spellStart"/>
            <w:r w:rsidRPr="009960F1">
              <w:rPr>
                <w:sz w:val="16"/>
                <w:szCs w:val="16"/>
              </w:rPr>
              <w:t>sanitation</w:t>
            </w:r>
            <w:proofErr w:type="spellEnd"/>
            <w:r w:rsidRPr="009960F1">
              <w:rPr>
                <w:sz w:val="16"/>
                <w:szCs w:val="16"/>
              </w:rPr>
              <w:t xml:space="preserve"> agent. </w:t>
            </w:r>
            <w:proofErr w:type="spellStart"/>
            <w:r w:rsidRPr="009960F1">
              <w:rPr>
                <w:sz w:val="16"/>
                <w:szCs w:val="16"/>
              </w:rPr>
              <w:t>Process</w:t>
            </w:r>
            <w:proofErr w:type="spellEnd"/>
            <w:r w:rsidRPr="009960F1">
              <w:rPr>
                <w:sz w:val="16"/>
                <w:szCs w:val="16"/>
              </w:rPr>
              <w:t xml:space="preserve"> water</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MSDS5268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Clearklens</w:t>
            </w:r>
            <w:proofErr w:type="spellEnd"/>
            <w:r w:rsidRPr="009960F1">
              <w:rPr>
                <w:sz w:val="16"/>
                <w:szCs w:val="16"/>
              </w:rPr>
              <w:t xml:space="preserve"> </w:t>
            </w:r>
            <w:proofErr w:type="spellStart"/>
            <w:r w:rsidRPr="009960F1">
              <w:rPr>
                <w:sz w:val="16"/>
                <w:szCs w:val="16"/>
              </w:rPr>
              <w:t>Dilac</w:t>
            </w:r>
            <w:proofErr w:type="spellEnd"/>
            <w:r w:rsidRPr="009960F1">
              <w:rPr>
                <w:sz w:val="16"/>
                <w:szCs w:val="16"/>
              </w:rPr>
              <w:t xml:space="preserve"> VH14</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38%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Agent détartrant</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MSDS5269</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Deosan</w:t>
            </w:r>
            <w:proofErr w:type="spellEnd"/>
            <w:r w:rsidRPr="009960F1">
              <w:rPr>
                <w:sz w:val="16"/>
                <w:szCs w:val="16"/>
              </w:rPr>
              <w:t xml:space="preserve"> </w:t>
            </w:r>
            <w:proofErr w:type="spellStart"/>
            <w:r w:rsidRPr="009960F1">
              <w:rPr>
                <w:sz w:val="16"/>
                <w:szCs w:val="16"/>
              </w:rPr>
              <w:t>Acidophy</w:t>
            </w:r>
            <w:proofErr w:type="spellEnd"/>
            <w:r w:rsidRPr="009960F1">
              <w:rPr>
                <w:sz w:val="16"/>
                <w:szCs w:val="16"/>
              </w:rPr>
              <w:t xml:space="preserve"> AG308</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38%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Agent détartrant</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MSDS6339</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Diverfoam</w:t>
            </w:r>
            <w:proofErr w:type="spellEnd"/>
            <w:r w:rsidRPr="009960F1">
              <w:rPr>
                <w:sz w:val="16"/>
                <w:szCs w:val="16"/>
              </w:rPr>
              <w:t xml:space="preserve"> Active VT70</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17%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 xml:space="preserve">Nettoyant </w:t>
            </w:r>
            <w:proofErr w:type="spellStart"/>
            <w:r w:rsidRPr="009960F1">
              <w:rPr>
                <w:sz w:val="16"/>
                <w:szCs w:val="16"/>
              </w:rPr>
              <w:t>automoussant</w:t>
            </w:r>
            <w:proofErr w:type="spellEnd"/>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MSDS6060</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Divo WWS VB8</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57% acide sulfurique (7664-93-9)</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Solution de lavage des bouteilles</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MSDS1884</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w:t>
            </w:r>
            <w:proofErr w:type="spellEnd"/>
            <w:r w:rsidRPr="009960F1">
              <w:rPr>
                <w:sz w:val="16"/>
                <w:szCs w:val="16"/>
              </w:rPr>
              <w:t xml:space="preserve"> 1 VM46</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38%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Nettoyant pour matériel de transformation des aliments</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MSDS6993</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lastRenderedPageBreak/>
              <w:t>Divos</w:t>
            </w:r>
            <w:proofErr w:type="spellEnd"/>
            <w:r w:rsidRPr="009960F1">
              <w:rPr>
                <w:sz w:val="16"/>
                <w:szCs w:val="16"/>
              </w:rPr>
              <w:t xml:space="preserve"> 2 VM13</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30%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Nettoyant pour matériel de transformation des aliments</w:t>
            </w:r>
            <w:r w:rsidRPr="009960F1">
              <w:rPr>
                <w:sz w:val="16"/>
                <w:szCs w:val="16"/>
              </w:rPr>
              <w:br/>
            </w:r>
            <w:r w:rsidRPr="009960F1">
              <w:rPr>
                <w:sz w:val="16"/>
                <w:szCs w:val="16"/>
              </w:rPr>
              <w:br/>
              <w:t>Agent détartrant</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MSDS3472</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w:t>
            </w:r>
            <w:proofErr w:type="spellEnd"/>
            <w:r w:rsidRPr="009960F1">
              <w:rPr>
                <w:sz w:val="16"/>
                <w:szCs w:val="16"/>
              </w:rPr>
              <w:t xml:space="preserve"> A1 VM49</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25%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MS1003914</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w:t>
            </w:r>
            <w:proofErr w:type="spellStart"/>
            <w:r w:rsidRPr="009960F1">
              <w:rPr>
                <w:sz w:val="16"/>
                <w:szCs w:val="16"/>
              </w:rPr>
              <w:t>Activ</w:t>
            </w:r>
            <w:proofErr w:type="spellEnd"/>
            <w:r w:rsidRPr="009960F1">
              <w:rPr>
                <w:sz w:val="16"/>
                <w:szCs w:val="16"/>
              </w:rPr>
              <w:t xml:space="preserve"> VT5</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23%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r>
            <w:proofErr w:type="spellStart"/>
            <w:r w:rsidRPr="009960F1">
              <w:rPr>
                <w:sz w:val="16"/>
                <w:szCs w:val="16"/>
              </w:rPr>
              <w:t>Preservation</w:t>
            </w:r>
            <w:proofErr w:type="spellEnd"/>
            <w:r w:rsidRPr="009960F1">
              <w:rPr>
                <w:sz w:val="16"/>
                <w:szCs w:val="16"/>
              </w:rPr>
              <w:t xml:space="preserve"> and </w:t>
            </w:r>
            <w:proofErr w:type="spellStart"/>
            <w:r w:rsidRPr="009960F1">
              <w:rPr>
                <w:sz w:val="16"/>
                <w:szCs w:val="16"/>
              </w:rPr>
              <w:t>sanitation</w:t>
            </w:r>
            <w:proofErr w:type="spellEnd"/>
            <w:r w:rsidRPr="009960F1">
              <w:rPr>
                <w:sz w:val="16"/>
                <w:szCs w:val="16"/>
              </w:rPr>
              <w:t xml:space="preserve"> agent. </w:t>
            </w:r>
            <w:proofErr w:type="spellStart"/>
            <w:r w:rsidRPr="009960F1">
              <w:rPr>
                <w:sz w:val="16"/>
                <w:szCs w:val="16"/>
              </w:rPr>
              <w:t>Process</w:t>
            </w:r>
            <w:proofErr w:type="spellEnd"/>
            <w:r w:rsidRPr="009960F1">
              <w:rPr>
                <w:sz w:val="16"/>
                <w:szCs w:val="16"/>
              </w:rPr>
              <w:t xml:space="preserve"> water</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MSDS3648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BG VS35</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50%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Produits « Nettoyage en place » (</w:t>
            </w:r>
            <w:proofErr w:type="spellStart"/>
            <w:r w:rsidRPr="009960F1">
              <w:rPr>
                <w:sz w:val="16"/>
                <w:szCs w:val="16"/>
              </w:rPr>
              <w:t>Cleaning</w:t>
            </w:r>
            <w:proofErr w:type="spellEnd"/>
            <w:r w:rsidRPr="009960F1">
              <w:rPr>
                <w:sz w:val="16"/>
                <w:szCs w:val="16"/>
              </w:rPr>
              <w:t xml:space="preserve"> in Place, CIP)</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MSDS5188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Forte VT6</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23%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Produits « Nettoyage en place » (</w:t>
            </w:r>
            <w:proofErr w:type="spellStart"/>
            <w:r w:rsidRPr="009960F1">
              <w:rPr>
                <w:sz w:val="16"/>
                <w:szCs w:val="16"/>
              </w:rPr>
              <w:t>Cleaning</w:t>
            </w:r>
            <w:proofErr w:type="spellEnd"/>
            <w:r w:rsidRPr="009960F1">
              <w:rPr>
                <w:sz w:val="16"/>
                <w:szCs w:val="16"/>
              </w:rPr>
              <w:t xml:space="preserve"> in Place, CIP)</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MSDS3647</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HS 35 VT68</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35%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MSDS5577</w:t>
            </w:r>
          </w:p>
        </w:tc>
      </w:tr>
      <w:tr w:rsidR="00C861C9" w:rsidTr="00C861C9">
        <w:tc>
          <w:tcPr>
            <w:tcW w:w="2258" w:type="dxa"/>
            <w:shd w:val="clear" w:color="auto" w:fill="auto"/>
            <w:tcMar>
              <w:top w:w="100" w:type="dxa"/>
              <w:left w:w="100" w:type="dxa"/>
              <w:bottom w:w="100" w:type="dxa"/>
              <w:right w:w="100" w:type="dxa"/>
            </w:tcMar>
          </w:tcPr>
          <w:p w:rsidR="00C861C9" w:rsidRPr="009960F1" w:rsidRDefault="00C861C9" w:rsidP="00C861C9">
            <w:pPr>
              <w:widowControl w:val="0"/>
              <w:spacing w:line="240" w:lineRule="auto"/>
              <w:rPr>
                <w:sz w:val="16"/>
                <w:szCs w:val="16"/>
              </w:rPr>
            </w:pPr>
            <w:proofErr w:type="spellStart"/>
            <w:r w:rsidRPr="00C861C9">
              <w:rPr>
                <w:sz w:val="16"/>
                <w:szCs w:val="16"/>
              </w:rPr>
              <w:t>Divosan</w:t>
            </w:r>
            <w:proofErr w:type="spellEnd"/>
            <w:r w:rsidRPr="00C861C9">
              <w:rPr>
                <w:sz w:val="16"/>
                <w:szCs w:val="16"/>
              </w:rPr>
              <w:t xml:space="preserve"> Mezzo VT7 </w:t>
            </w:r>
          </w:p>
        </w:tc>
        <w:tc>
          <w:tcPr>
            <w:tcW w:w="3402" w:type="dxa"/>
            <w:shd w:val="clear" w:color="auto" w:fill="auto"/>
            <w:tcMar>
              <w:top w:w="100" w:type="dxa"/>
              <w:left w:w="100" w:type="dxa"/>
              <w:bottom w:w="100" w:type="dxa"/>
              <w:right w:w="100" w:type="dxa"/>
            </w:tcMar>
          </w:tcPr>
          <w:p w:rsidR="00C861C9" w:rsidRDefault="00C861C9" w:rsidP="009960F1">
            <w:pPr>
              <w:widowControl w:val="0"/>
              <w:spacing w:line="240" w:lineRule="auto"/>
              <w:rPr>
                <w:sz w:val="16"/>
                <w:szCs w:val="16"/>
              </w:rPr>
            </w:pPr>
            <w:r w:rsidRPr="00C861C9">
              <w:rPr>
                <w:sz w:val="16"/>
                <w:szCs w:val="16"/>
              </w:rPr>
              <w:t>19% peroxyde d'hydrogène</w:t>
            </w:r>
          </w:p>
          <w:p w:rsidR="00C861C9" w:rsidRPr="009960F1" w:rsidRDefault="00C861C9" w:rsidP="00C861C9">
            <w:pPr>
              <w:widowControl w:val="0"/>
              <w:spacing w:line="240" w:lineRule="auto"/>
              <w:rPr>
                <w:sz w:val="16"/>
                <w:szCs w:val="16"/>
              </w:rPr>
            </w:pPr>
            <w:r w:rsidRPr="00C861C9">
              <w:rPr>
                <w:sz w:val="16"/>
                <w:szCs w:val="16"/>
              </w:rPr>
              <w:t>9% acide nitrique (7697-37-2)</w:t>
            </w:r>
          </w:p>
        </w:tc>
        <w:tc>
          <w:tcPr>
            <w:tcW w:w="3685" w:type="dxa"/>
            <w:shd w:val="clear" w:color="auto" w:fill="auto"/>
            <w:tcMar>
              <w:top w:w="100" w:type="dxa"/>
              <w:left w:w="100" w:type="dxa"/>
              <w:bottom w:w="100" w:type="dxa"/>
              <w:right w:w="100" w:type="dxa"/>
            </w:tcMar>
          </w:tcPr>
          <w:p w:rsidR="00C861C9" w:rsidRPr="00C861C9" w:rsidRDefault="00C861C9" w:rsidP="00C861C9">
            <w:pPr>
              <w:widowControl w:val="0"/>
              <w:spacing w:line="240" w:lineRule="auto"/>
              <w:rPr>
                <w:sz w:val="16"/>
                <w:szCs w:val="16"/>
              </w:rPr>
            </w:pPr>
            <w:r w:rsidRPr="00C861C9">
              <w:rPr>
                <w:sz w:val="16"/>
                <w:szCs w:val="16"/>
              </w:rPr>
              <w:t>Produits « Nettoyage en place » (</w:t>
            </w:r>
            <w:proofErr w:type="spellStart"/>
            <w:r w:rsidRPr="00C861C9">
              <w:rPr>
                <w:sz w:val="16"/>
                <w:szCs w:val="16"/>
              </w:rPr>
              <w:t>Cleaning</w:t>
            </w:r>
            <w:proofErr w:type="spellEnd"/>
            <w:r w:rsidRPr="00C861C9">
              <w:rPr>
                <w:sz w:val="16"/>
                <w:szCs w:val="16"/>
              </w:rPr>
              <w:t xml:space="preserve"> in </w:t>
            </w:r>
          </w:p>
          <w:p w:rsidR="00C861C9" w:rsidRPr="009960F1" w:rsidRDefault="00C861C9" w:rsidP="00C861C9">
            <w:pPr>
              <w:widowControl w:val="0"/>
              <w:spacing w:line="240" w:lineRule="auto"/>
              <w:rPr>
                <w:sz w:val="16"/>
                <w:szCs w:val="16"/>
              </w:rPr>
            </w:pPr>
            <w:r w:rsidRPr="00C861C9">
              <w:rPr>
                <w:sz w:val="16"/>
                <w:szCs w:val="16"/>
              </w:rPr>
              <w:t>Place, CIP)</w:t>
            </w:r>
          </w:p>
        </w:tc>
        <w:tc>
          <w:tcPr>
            <w:tcW w:w="1455" w:type="dxa"/>
            <w:shd w:val="clear" w:color="auto" w:fill="auto"/>
            <w:tcMar>
              <w:top w:w="100" w:type="dxa"/>
              <w:left w:w="100" w:type="dxa"/>
              <w:bottom w:w="100" w:type="dxa"/>
              <w:right w:w="100" w:type="dxa"/>
            </w:tcMar>
          </w:tcPr>
          <w:p w:rsidR="00C861C9" w:rsidRPr="009960F1" w:rsidRDefault="00C861C9" w:rsidP="009960F1">
            <w:pPr>
              <w:widowControl w:val="0"/>
              <w:spacing w:line="240" w:lineRule="auto"/>
              <w:rPr>
                <w:sz w:val="16"/>
                <w:szCs w:val="16"/>
              </w:rPr>
            </w:pPr>
            <w:r w:rsidRPr="00C861C9">
              <w:rPr>
                <w:sz w:val="16"/>
                <w:szCs w:val="16"/>
              </w:rPr>
              <w:t>MSDS3822</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w:t>
            </w:r>
            <w:proofErr w:type="spellStart"/>
            <w:r w:rsidRPr="009960F1">
              <w:rPr>
                <w:sz w:val="16"/>
                <w:szCs w:val="16"/>
              </w:rPr>
              <w:t>Multiply</w:t>
            </w:r>
            <w:proofErr w:type="spellEnd"/>
            <w:r w:rsidRPr="009960F1">
              <w:rPr>
                <w:sz w:val="16"/>
                <w:szCs w:val="16"/>
              </w:rPr>
              <w:t xml:space="preserve"> VT53</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15%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MS1003747</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SU 389</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14%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Nettoyant pour matériel de transformation des aliments</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MS1003656</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Divosan</w:t>
            </w:r>
            <w:proofErr w:type="spellEnd"/>
            <w:r w:rsidRPr="009960F1">
              <w:rPr>
                <w:sz w:val="16"/>
                <w:szCs w:val="16"/>
              </w:rPr>
              <w:t xml:space="preserve"> Trace VT88</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16%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MSDSFR0458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Interox</w:t>
            </w:r>
            <w:proofErr w:type="spellEnd"/>
            <w:r w:rsidRPr="009960F1">
              <w:rPr>
                <w:sz w:val="16"/>
                <w:szCs w:val="16"/>
              </w:rPr>
              <w:t xml:space="preserve"> AG-Spray 25S</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25,4 %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 xml:space="preserve">Désinfectant pour les procédés en systèmes fermés </w:t>
            </w:r>
          </w:p>
        </w:tc>
        <w:tc>
          <w:tcPr>
            <w:tcW w:w="1455" w:type="dxa"/>
            <w:shd w:val="clear" w:color="auto" w:fill="auto"/>
            <w:tcMar>
              <w:top w:w="100" w:type="dxa"/>
              <w:left w:w="100" w:type="dxa"/>
              <w:bottom w:w="100" w:type="dxa"/>
              <w:right w:w="100" w:type="dxa"/>
            </w:tcMar>
          </w:tcPr>
          <w:p w:rsidR="009960F1" w:rsidRPr="009960F1" w:rsidRDefault="00E158E1" w:rsidP="009960F1">
            <w:pPr>
              <w:widowControl w:val="0"/>
              <w:spacing w:line="240" w:lineRule="auto"/>
              <w:rPr>
                <w:sz w:val="16"/>
                <w:szCs w:val="16"/>
              </w:rPr>
            </w:pPr>
            <w:hyperlink r:id="rId6" w:history="1">
              <w:r w:rsidR="009960F1" w:rsidRPr="009960F1">
                <w:rPr>
                  <w:sz w:val="16"/>
                  <w:szCs w:val="16"/>
                </w:rPr>
                <w:t>MS1000032</w:t>
              </w:r>
            </w:hyperlink>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Nonstick</w:t>
            </w:r>
            <w:proofErr w:type="spellEnd"/>
            <w:r w:rsidRPr="009960F1">
              <w:rPr>
                <w:sz w:val="16"/>
                <w:szCs w:val="16"/>
              </w:rPr>
              <w:t xml:space="preserve"> VA33</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17%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MS1001668</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Pascal VA5</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50%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 xml:space="preserve">Produits de nettoyage des surfaces ouvertes (Open Plant </w:t>
            </w:r>
            <w:proofErr w:type="spellStart"/>
            <w:r w:rsidRPr="009960F1">
              <w:rPr>
                <w:sz w:val="16"/>
                <w:szCs w:val="16"/>
              </w:rPr>
              <w:t>Cleaning</w:t>
            </w:r>
            <w:proofErr w:type="spellEnd"/>
            <w:r w:rsidRPr="009960F1">
              <w:rPr>
                <w:sz w:val="16"/>
                <w:szCs w:val="16"/>
              </w:rPr>
              <w:t>)</w:t>
            </w:r>
            <w:r w:rsidRPr="009960F1">
              <w:rPr>
                <w:sz w:val="16"/>
                <w:szCs w:val="16"/>
              </w:rPr>
              <w:br/>
              <w:t>Agent détartrant</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MSDS2147</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 xml:space="preserve">Super </w:t>
            </w:r>
            <w:proofErr w:type="spellStart"/>
            <w:r w:rsidRPr="009960F1">
              <w:rPr>
                <w:sz w:val="16"/>
                <w:szCs w:val="16"/>
              </w:rPr>
              <w:t>Dilac</w:t>
            </w:r>
            <w:proofErr w:type="spellEnd"/>
            <w:r w:rsidRPr="009960F1">
              <w:rPr>
                <w:sz w:val="16"/>
                <w:szCs w:val="16"/>
              </w:rPr>
              <w:t xml:space="preserve"> VA4</w:t>
            </w:r>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38% acide nitrique (7697-37-2)</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Produits « Nettoyage en place » (</w:t>
            </w:r>
            <w:proofErr w:type="spellStart"/>
            <w:r w:rsidRPr="009960F1">
              <w:rPr>
                <w:sz w:val="16"/>
                <w:szCs w:val="16"/>
              </w:rPr>
              <w:t>Cleaning</w:t>
            </w:r>
            <w:proofErr w:type="spellEnd"/>
            <w:r w:rsidRPr="009960F1">
              <w:rPr>
                <w:sz w:val="16"/>
                <w:szCs w:val="16"/>
              </w:rPr>
              <w:t xml:space="preserve"> in Place, CIP</w:t>
            </w:r>
            <w:proofErr w:type="gramStart"/>
            <w:r w:rsidRPr="009960F1">
              <w:rPr>
                <w:sz w:val="16"/>
                <w:szCs w:val="16"/>
              </w:rPr>
              <w:t>)</w:t>
            </w:r>
            <w:proofErr w:type="gramEnd"/>
            <w:r w:rsidRPr="009960F1">
              <w:rPr>
                <w:sz w:val="16"/>
                <w:szCs w:val="16"/>
              </w:rPr>
              <w:br/>
              <w:t>Nettoyant pour matériel de transformation des aliments</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MSDS1994</w:t>
            </w:r>
          </w:p>
        </w:tc>
      </w:tr>
      <w:tr w:rsidR="009960F1" w:rsidTr="00C861C9">
        <w:tc>
          <w:tcPr>
            <w:tcW w:w="2258"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proofErr w:type="spellStart"/>
            <w:r w:rsidRPr="009960F1">
              <w:rPr>
                <w:sz w:val="16"/>
                <w:szCs w:val="16"/>
              </w:rPr>
              <w:t>Zal</w:t>
            </w:r>
            <w:proofErr w:type="spellEnd"/>
            <w:r w:rsidRPr="009960F1">
              <w:rPr>
                <w:sz w:val="16"/>
                <w:szCs w:val="16"/>
              </w:rPr>
              <w:t xml:space="preserve"> </w:t>
            </w:r>
            <w:proofErr w:type="spellStart"/>
            <w:r w:rsidRPr="009960F1">
              <w:rPr>
                <w:sz w:val="16"/>
                <w:szCs w:val="16"/>
              </w:rPr>
              <w:t>Perax</w:t>
            </w:r>
            <w:proofErr w:type="spellEnd"/>
          </w:p>
        </w:tc>
        <w:tc>
          <w:tcPr>
            <w:tcW w:w="3402"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20% peroxyde d'hydrogène (7722-84-1)</w:t>
            </w:r>
          </w:p>
        </w:tc>
        <w:tc>
          <w:tcPr>
            <w:tcW w:w="368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Désinfectant de surface</w:t>
            </w:r>
            <w:r w:rsidRPr="009960F1">
              <w:rPr>
                <w:sz w:val="16"/>
                <w:szCs w:val="16"/>
              </w:rPr>
              <w:br/>
              <w:t>Produits « Nettoyage en place » (</w:t>
            </w:r>
            <w:proofErr w:type="spellStart"/>
            <w:r w:rsidRPr="009960F1">
              <w:rPr>
                <w:sz w:val="16"/>
                <w:szCs w:val="16"/>
              </w:rPr>
              <w:t>Cleaning</w:t>
            </w:r>
            <w:proofErr w:type="spellEnd"/>
            <w:r w:rsidRPr="009960F1">
              <w:rPr>
                <w:sz w:val="16"/>
                <w:szCs w:val="16"/>
              </w:rPr>
              <w:t xml:space="preserve"> in Place, CIP)</w:t>
            </w:r>
          </w:p>
        </w:tc>
        <w:tc>
          <w:tcPr>
            <w:tcW w:w="1455" w:type="dxa"/>
            <w:shd w:val="clear" w:color="auto" w:fill="auto"/>
            <w:tcMar>
              <w:top w:w="100" w:type="dxa"/>
              <w:left w:w="100" w:type="dxa"/>
              <w:bottom w:w="100" w:type="dxa"/>
              <w:right w:w="100" w:type="dxa"/>
            </w:tcMar>
          </w:tcPr>
          <w:p w:rsidR="009960F1" w:rsidRPr="009960F1" w:rsidRDefault="009960F1" w:rsidP="009960F1">
            <w:pPr>
              <w:widowControl w:val="0"/>
              <w:spacing w:line="240" w:lineRule="auto"/>
              <w:rPr>
                <w:sz w:val="16"/>
                <w:szCs w:val="16"/>
              </w:rPr>
            </w:pPr>
            <w:r w:rsidRPr="009960F1">
              <w:rPr>
                <w:sz w:val="16"/>
                <w:szCs w:val="16"/>
              </w:rPr>
              <w:t>MSDS3728</w:t>
            </w:r>
          </w:p>
        </w:tc>
      </w:tr>
    </w:tbl>
    <w:p w:rsidR="00EB6974" w:rsidRDefault="00EB6974">
      <w:pPr>
        <w:pBdr>
          <w:top w:val="nil"/>
          <w:left w:val="nil"/>
          <w:bottom w:val="nil"/>
          <w:right w:val="nil"/>
          <w:between w:val="nil"/>
        </w:pBdr>
        <w:rPr>
          <w:sz w:val="20"/>
          <w:szCs w:val="20"/>
        </w:rPr>
      </w:pPr>
    </w:p>
    <w:p w:rsidR="00EB6974" w:rsidRDefault="00826778">
      <w:pPr>
        <w:pBdr>
          <w:top w:val="nil"/>
          <w:left w:val="nil"/>
          <w:bottom w:val="nil"/>
          <w:right w:val="nil"/>
          <w:between w:val="nil"/>
        </w:pBdr>
        <w:rPr>
          <w:sz w:val="20"/>
          <w:szCs w:val="20"/>
        </w:rPr>
      </w:pPr>
      <w:r>
        <w:rPr>
          <w:sz w:val="20"/>
          <w:szCs w:val="20"/>
        </w:rPr>
        <w:t>Je déclare par la présente que le produit commercial et la substance ou le mélange qu’il contient ne seront utilisés que pour l’usage indiqué, qui est en tout état de cause légitime, et ne seront vendus ou livrés à un autre client que s’ils font une déclaration d’utilisation similaire, respectant les restrictions établies dans le règlement (UE) 2019/1148 pour la mise à la disposition du grand public. Les données seront traitées conformément aux directives du RGPD.</w:t>
      </w:r>
    </w:p>
    <w:p w:rsidR="00EB6974" w:rsidRDefault="00EB6974">
      <w:pPr>
        <w:pBdr>
          <w:top w:val="nil"/>
          <w:left w:val="nil"/>
          <w:bottom w:val="nil"/>
          <w:right w:val="nil"/>
          <w:between w:val="nil"/>
        </w:pBdr>
        <w:rPr>
          <w:sz w:val="20"/>
          <w:szCs w:val="20"/>
        </w:rPr>
      </w:pPr>
    </w:p>
    <w:tbl>
      <w:tblPr>
        <w:tblStyle w:val="a1"/>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B6974">
        <w:trPr>
          <w:trHeight w:val="1080"/>
        </w:trPr>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20"/>
                <w:szCs w:val="20"/>
              </w:rPr>
            </w:pPr>
            <w:r>
              <w:rPr>
                <w:sz w:val="20"/>
                <w:szCs w:val="20"/>
              </w:rPr>
              <w:lastRenderedPageBreak/>
              <w:t>Signature:</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20"/>
                <w:szCs w:val="20"/>
              </w:rPr>
            </w:pPr>
            <w:r>
              <w:rPr>
                <w:sz w:val="20"/>
                <w:szCs w:val="20"/>
              </w:rPr>
              <w:t>Nom:</w:t>
            </w:r>
          </w:p>
        </w:tc>
      </w:tr>
      <w:tr w:rsidR="00EB6974">
        <w:trPr>
          <w:trHeight w:val="600"/>
        </w:trPr>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20"/>
                <w:szCs w:val="20"/>
              </w:rPr>
            </w:pPr>
            <w:r>
              <w:rPr>
                <w:sz w:val="20"/>
                <w:szCs w:val="20"/>
              </w:rPr>
              <w:t>Fonction:</w:t>
            </w:r>
          </w:p>
        </w:tc>
        <w:tc>
          <w:tcPr>
            <w:tcW w:w="5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EB6974" w:rsidRDefault="00826778">
            <w:pPr>
              <w:widowControl w:val="0"/>
              <w:pBdr>
                <w:top w:val="nil"/>
                <w:left w:val="nil"/>
                <w:bottom w:val="nil"/>
                <w:right w:val="nil"/>
                <w:between w:val="nil"/>
              </w:pBdr>
              <w:spacing w:line="240" w:lineRule="auto"/>
              <w:rPr>
                <w:sz w:val="20"/>
                <w:szCs w:val="20"/>
              </w:rPr>
            </w:pPr>
            <w:r>
              <w:rPr>
                <w:sz w:val="20"/>
                <w:szCs w:val="20"/>
              </w:rPr>
              <w:t>Date:</w:t>
            </w:r>
          </w:p>
        </w:tc>
      </w:tr>
    </w:tbl>
    <w:p w:rsidR="00EB6974" w:rsidRDefault="00EB6974">
      <w:pPr>
        <w:tabs>
          <w:tab w:val="center" w:pos="5040"/>
          <w:tab w:val="right" w:pos="10350"/>
        </w:tabs>
        <w:rPr>
          <w:sz w:val="20"/>
          <w:szCs w:val="20"/>
        </w:rPr>
      </w:pPr>
    </w:p>
    <w:sectPr w:rsidR="00EB6974">
      <w:headerReference w:type="default" r:id="rId7"/>
      <w:footerReference w:type="default" r:id="rId8"/>
      <w:pgSz w:w="12240" w:h="15840"/>
      <w:pgMar w:top="1440" w:right="720" w:bottom="720" w:left="720" w:header="37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E1" w:rsidRDefault="00E158E1">
      <w:pPr>
        <w:spacing w:line="240" w:lineRule="auto"/>
      </w:pPr>
      <w:r>
        <w:separator/>
      </w:r>
    </w:p>
  </w:endnote>
  <w:endnote w:type="continuationSeparator" w:id="0">
    <w:p w:rsidR="00E158E1" w:rsidRDefault="00E15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74" w:rsidRDefault="00826778">
    <w:pPr>
      <w:tabs>
        <w:tab w:val="center" w:pos="5040"/>
        <w:tab w:val="right" w:pos="10350"/>
      </w:tabs>
      <w:jc w:val="center"/>
    </w:pPr>
    <w:r>
      <w:t>ce certificat est valable 12 mois à compter de la date de signature</w:t>
    </w:r>
  </w:p>
  <w:p w:rsidR="00EB6974" w:rsidRDefault="005322AB">
    <w:pPr>
      <w:tabs>
        <w:tab w:val="center" w:pos="5040"/>
        <w:tab w:val="right" w:pos="10350"/>
      </w:tabs>
    </w:pPr>
    <w:r>
      <w:rPr>
        <w:color w:val="B7B7B7"/>
        <w:sz w:val="20"/>
        <w:szCs w:val="20"/>
      </w:rPr>
      <w:t>Numéro de client:</w:t>
    </w:r>
    <w:r w:rsidR="00B66C06">
      <w:rPr>
        <w:color w:val="B7B7B7"/>
        <w:sz w:val="20"/>
        <w:szCs w:val="20"/>
      </w:rPr>
      <w:t xml:space="preserve"> </w:t>
    </w:r>
    <w:r w:rsidR="00826778">
      <w:rPr>
        <w:color w:val="B7B7B7"/>
        <w:sz w:val="20"/>
        <w:szCs w:val="20"/>
      </w:rPr>
      <w:tab/>
      <w:t>Date d'impression</w:t>
    </w:r>
    <w:proofErr w:type="gramStart"/>
    <w:r w:rsidR="00826778">
      <w:rPr>
        <w:color w:val="B7B7B7"/>
        <w:sz w:val="20"/>
        <w:szCs w:val="20"/>
      </w:rPr>
      <w:t>::</w:t>
    </w:r>
    <w:proofErr w:type="gramEnd"/>
    <w:r w:rsidR="00826778">
      <w:rPr>
        <w:color w:val="B7B7B7"/>
        <w:sz w:val="20"/>
        <w:szCs w:val="20"/>
      </w:rPr>
      <w:t xml:space="preserve"> 20</w:t>
    </w:r>
    <w:r w:rsidR="009330DA">
      <w:rPr>
        <w:color w:val="B7B7B7"/>
        <w:sz w:val="20"/>
        <w:szCs w:val="20"/>
      </w:rPr>
      <w:t>21</w:t>
    </w:r>
    <w:r w:rsidR="00826778">
      <w:rPr>
        <w:color w:val="B7B7B7"/>
        <w:sz w:val="20"/>
        <w:szCs w:val="20"/>
      </w:rPr>
      <w:t>-12-1</w:t>
    </w:r>
    <w:r w:rsidR="009330DA">
      <w:rPr>
        <w:color w:val="B7B7B7"/>
        <w:sz w:val="20"/>
        <w:szCs w:val="20"/>
      </w:rPr>
      <w:t>7</w:t>
    </w:r>
    <w:r w:rsidR="00826778">
      <w:rPr>
        <w:color w:val="B7B7B7"/>
        <w:sz w:val="20"/>
        <w:szCs w:val="20"/>
      </w:rPr>
      <w:tab/>
      <w:t>Version du formulaire::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E1" w:rsidRDefault="00E158E1">
      <w:pPr>
        <w:spacing w:line="240" w:lineRule="auto"/>
      </w:pPr>
      <w:r>
        <w:separator/>
      </w:r>
    </w:p>
  </w:footnote>
  <w:footnote w:type="continuationSeparator" w:id="0">
    <w:p w:rsidR="00E158E1" w:rsidRDefault="00E158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974" w:rsidRDefault="00826778">
    <w:pPr>
      <w:jc w:val="right"/>
      <w:rPr>
        <w:b/>
        <w:sz w:val="26"/>
        <w:szCs w:val="26"/>
      </w:rPr>
    </w:pPr>
    <w:r>
      <w:rPr>
        <w:b/>
        <w:noProof/>
        <w:sz w:val="26"/>
        <w:szCs w:val="26"/>
        <w:lang w:val="en-US" w:eastAsia="en-US"/>
      </w:rPr>
      <w:drawing>
        <wp:anchor distT="114300" distB="114300" distL="114300" distR="114300" simplePos="0" relativeHeight="251658240" behindDoc="0" locked="0" layoutInCell="1" hidden="0" allowOverlap="1">
          <wp:simplePos x="0" y="0"/>
          <wp:positionH relativeFrom="page">
            <wp:posOffset>457200</wp:posOffset>
          </wp:positionH>
          <wp:positionV relativeFrom="page">
            <wp:posOffset>238125</wp:posOffset>
          </wp:positionV>
          <wp:extent cx="1190625" cy="6000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600075"/>
                  </a:xfrm>
                  <a:prstGeom prst="rect">
                    <a:avLst/>
                  </a:prstGeom>
                  <a:ln/>
                </pic:spPr>
              </pic:pic>
            </a:graphicData>
          </a:graphic>
        </wp:anchor>
      </w:drawing>
    </w:r>
    <w:r>
      <w:rPr>
        <w:b/>
        <w:sz w:val="26"/>
        <w:szCs w:val="26"/>
      </w:rPr>
      <w:t>DECLARATION DU CLIENT</w:t>
    </w:r>
  </w:p>
  <w:p w:rsidR="00EB6974" w:rsidRDefault="00826778">
    <w:pPr>
      <w:jc w:val="right"/>
      <w:rPr>
        <w:b/>
        <w:sz w:val="24"/>
        <w:szCs w:val="24"/>
      </w:rPr>
    </w:pPr>
    <w:r>
      <w:rPr>
        <w:b/>
        <w:sz w:val="24"/>
        <w:szCs w:val="24"/>
      </w:rPr>
      <w:t>Précurseurs d'explosifs à autorisation restreinte</w:t>
    </w:r>
  </w:p>
  <w:p w:rsidR="00EB6974" w:rsidRDefault="00826778">
    <w:pPr>
      <w:jc w:val="right"/>
    </w:pPr>
    <w:proofErr w:type="gramStart"/>
    <w:r>
      <w:rPr>
        <w:sz w:val="18"/>
        <w:szCs w:val="18"/>
      </w:rPr>
      <w:t>concernant</w:t>
    </w:r>
    <w:proofErr w:type="gramEnd"/>
    <w:r>
      <w:rPr>
        <w:sz w:val="18"/>
        <w:szCs w:val="18"/>
      </w:rPr>
      <w:t xml:space="preserve"> l’utilisation ou les utilisations spécifiques conformément au règlement   (UE)   2019/1148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74"/>
    <w:rsid w:val="0005582B"/>
    <w:rsid w:val="000F2934"/>
    <w:rsid w:val="00180826"/>
    <w:rsid w:val="00340B22"/>
    <w:rsid w:val="004D23C5"/>
    <w:rsid w:val="004D4331"/>
    <w:rsid w:val="004F64A3"/>
    <w:rsid w:val="005322AB"/>
    <w:rsid w:val="00711774"/>
    <w:rsid w:val="00826778"/>
    <w:rsid w:val="0085348B"/>
    <w:rsid w:val="00905FDC"/>
    <w:rsid w:val="009330DA"/>
    <w:rsid w:val="009960F1"/>
    <w:rsid w:val="009A4A1B"/>
    <w:rsid w:val="00A730C6"/>
    <w:rsid w:val="00B66C06"/>
    <w:rsid w:val="00C861C9"/>
    <w:rsid w:val="00C93FFB"/>
    <w:rsid w:val="00E158E1"/>
    <w:rsid w:val="00E3151B"/>
    <w:rsid w:val="00E96C53"/>
    <w:rsid w:val="00EB6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6AAE0-167C-41C5-8296-68BCC4C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9960F1"/>
    <w:rPr>
      <w:color w:val="1155CC"/>
      <w:u w:val="single"/>
    </w:rPr>
  </w:style>
  <w:style w:type="paragraph" w:styleId="Header">
    <w:name w:val="header"/>
    <w:basedOn w:val="Normal"/>
    <w:link w:val="HeaderChar"/>
    <w:uiPriority w:val="99"/>
    <w:unhideWhenUsed/>
    <w:rsid w:val="00340B22"/>
    <w:pPr>
      <w:tabs>
        <w:tab w:val="center" w:pos="4680"/>
        <w:tab w:val="right" w:pos="9360"/>
      </w:tabs>
      <w:spacing w:line="240" w:lineRule="auto"/>
    </w:pPr>
  </w:style>
  <w:style w:type="character" w:customStyle="1" w:styleId="HeaderChar">
    <w:name w:val="Header Char"/>
    <w:basedOn w:val="DefaultParagraphFont"/>
    <w:link w:val="Header"/>
    <w:uiPriority w:val="99"/>
    <w:rsid w:val="00340B22"/>
  </w:style>
  <w:style w:type="paragraph" w:styleId="Footer">
    <w:name w:val="footer"/>
    <w:basedOn w:val="Normal"/>
    <w:link w:val="FooterChar"/>
    <w:uiPriority w:val="99"/>
    <w:unhideWhenUsed/>
    <w:rsid w:val="00340B22"/>
    <w:pPr>
      <w:tabs>
        <w:tab w:val="center" w:pos="4680"/>
        <w:tab w:val="right" w:pos="9360"/>
      </w:tabs>
      <w:spacing w:line="240" w:lineRule="auto"/>
    </w:pPr>
  </w:style>
  <w:style w:type="character" w:customStyle="1" w:styleId="FooterChar">
    <w:name w:val="Footer Char"/>
    <w:basedOn w:val="DefaultParagraphFont"/>
    <w:link w:val="Footer"/>
    <w:uiPriority w:val="99"/>
    <w:rsid w:val="0034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52757">
      <w:bodyDiv w:val="1"/>
      <w:marLeft w:val="0"/>
      <w:marRight w:val="0"/>
      <w:marTop w:val="0"/>
      <w:marBottom w:val="0"/>
      <w:divBdr>
        <w:top w:val="none" w:sz="0" w:space="0" w:color="auto"/>
        <w:left w:val="none" w:sz="0" w:space="0" w:color="auto"/>
        <w:bottom w:val="none" w:sz="0" w:space="0" w:color="auto"/>
        <w:right w:val="none" w:sz="0" w:space="0" w:color="auto"/>
      </w:divBdr>
    </w:div>
    <w:div w:id="213667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s.diversey.com/Results?searchKey=Ma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Sealed Air Corp.</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Compte</dc:creator>
  <cp:lastModifiedBy>Peter Perdieus</cp:lastModifiedBy>
  <cp:revision>2</cp:revision>
  <dcterms:created xsi:type="dcterms:W3CDTF">2021-12-17T11:27:00Z</dcterms:created>
  <dcterms:modified xsi:type="dcterms:W3CDTF">2021-12-17T11:27:00Z</dcterms:modified>
</cp:coreProperties>
</file>